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6D" w:rsidRPr="00F44C81" w:rsidRDefault="00C6556D" w:rsidP="00C6556D">
      <w:pPr>
        <w:spacing w:after="20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ÇE</w:t>
      </w:r>
      <w:r w:rsidRPr="00F44C81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NGİZ AYTMATOV</w:t>
      </w:r>
    </w:p>
    <w:p w:rsidR="00C6556D" w:rsidRPr="00F44C81" w:rsidRDefault="00C6556D" w:rsidP="00C6556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Kırgızistan 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Halk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Yazarı, çok sayıda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ödül sahibi Çe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ngiz Aytmatov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Kırgızistan’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ın Şeker 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öyünde doğmuştur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. O,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önce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öy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okulunda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, sonra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il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merkezindeki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okulda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eğitim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almış. 2.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Dünya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Savaşı sırasında – 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1943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yılı yazında insanların çoğ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unun 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p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heye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gi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tmesi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sonucu 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öy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erkeklerin sayı azalınca 15 yaşlı Çe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ngiz Şeker 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öy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Kurulu sekreteri atanmış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. Sonralar o, Cambul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’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da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veteriner yüksekokulunda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daha sonra Kırgızistan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Ziraat Enstitüsünde 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eğitim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almış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, 1953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yılında oradan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mezun olmuş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. </w:t>
      </w:r>
    </w:p>
    <w:p w:rsidR="00C6556D" w:rsidRPr="00F44C81" w:rsidRDefault="00C6556D" w:rsidP="00C6556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 Üniversite 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eğitim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i almış Çe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ngiz Aytmatov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Kırgızistan SSC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Sığırcılık Bilimsel Araştırma Enstitüsünde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çalışmış.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O, 1952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yılında yerel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ga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zet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e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lerde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yayımlanan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bir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kaç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öyküsüyle edebiyata adım atmış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. 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ırg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ız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yazar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larının eserlerini Rus diline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çevirmiş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, Mosk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o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va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’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da M.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G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orki adına Edebiyat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Enstitüsünde 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eğitim 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mıştır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.</w:t>
      </w:r>
    </w:p>
    <w:p w:rsidR="00C6556D" w:rsidRPr="00F44C81" w:rsidRDefault="00C6556D" w:rsidP="00C6556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</w:pP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1958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yılı ağustos ayında </w:t>
      </w:r>
      <w:r w:rsidRPr="000279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r-TR"/>
        </w:rPr>
        <w:t>Yeni Dünya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(</w:t>
      </w:r>
      <w:r w:rsidRPr="000279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r-TR"/>
        </w:rPr>
        <w:t>Novıy Mir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dergisinde Çe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ngiz Aytmatov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’un </w:t>
      </w:r>
      <w:r w:rsidRPr="000279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r-TR"/>
        </w:rPr>
        <w:t>Cemile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uzun öyküsü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yayımlanmıştır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Bu eser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Avr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u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pa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’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da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yayımlanınca Batı okur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ları bu eserde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insan k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arakterinde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ki duygusallığın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ed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b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i boyalarla ustalıkla verilme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sine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tanık 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ol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dular. </w:t>
      </w:r>
      <w:r w:rsidRPr="000C67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r-TR"/>
        </w:rPr>
        <w:t>Cemile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romanı edebi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yat camiası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ve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ok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r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lar arasında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büyük bir yankılanma yaptı, </w:t>
      </w:r>
      <w:r w:rsidRPr="000C67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r-TR"/>
        </w:rPr>
        <w:t>Dünyanın En Güzel Aşk Öyküsü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adlandırıldı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.</w:t>
      </w:r>
    </w:p>
    <w:p w:rsidR="00C6556D" w:rsidRPr="00F44C81" w:rsidRDefault="00C6556D" w:rsidP="00C6556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</w:pP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Sonralar Ç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e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ngiz Aytmatov 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ırg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ız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konusunu d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aha derinde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n b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enimse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miş. </w:t>
      </w:r>
      <w:r w:rsidRPr="000C67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r-TR"/>
        </w:rPr>
        <w:t>Al Yazmalı Kavağım Benim, Köşek Gözü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eserlerini de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başarıyla yazarak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kahramanların iç dünyasını açmayı başardı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. 1963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yılında yazdığı </w:t>
      </w:r>
      <w:r w:rsidRPr="000C67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r-TR"/>
        </w:rPr>
        <w:t>Ana Tarla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uzun hikâyesinde koşulluluk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ve hayati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gerçeklik organik şekilde 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birle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şmiştir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Aynı yıl yazarın </w:t>
      </w:r>
      <w:r w:rsidRPr="000C67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r-TR"/>
        </w:rPr>
        <w:t>İlk Öğretmen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uzun hikâyesi yayımlandı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Fakat tüm 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bu eserler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yazarın 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büyük 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esr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inin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ilk adımlarıydı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.</w:t>
      </w:r>
    </w:p>
    <w:p w:rsidR="00C6556D" w:rsidRPr="00F44C81" w:rsidRDefault="00C6556D" w:rsidP="00C6556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 Çe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ngiz Aytmatov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’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un 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a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hr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a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manları manevi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açıdan güç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lü, merh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a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metli ve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hareketli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insanlar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dı. Bu yüzden de yazarı psikoloji portre sanatçısı da adlandırmakta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lar.</w:t>
      </w:r>
    </w:p>
    <w:p w:rsidR="00C6556D" w:rsidRPr="00F44C81" w:rsidRDefault="00C6556D" w:rsidP="00C6556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lastRenderedPageBreak/>
        <w:t> </w:t>
      </w:r>
      <w:r w:rsidRPr="005938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r-TR"/>
        </w:rPr>
        <w:t>Beyaz Gemi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(1970), </w:t>
      </w:r>
      <w:r w:rsidRPr="005938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r-TR"/>
        </w:rPr>
        <w:t>Deniz Kıyısında Koşan Ala Köpek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(1977), 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Gün </w:t>
      </w:r>
      <w:r w:rsidRPr="005938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r-TR"/>
        </w:rPr>
        <w:t>Olur Asra Bedel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(1980) romanlarında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yazar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dönemin keskin felsefi, etik ve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sosy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al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sorunlarına değindi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. </w:t>
      </w:r>
    </w:p>
    <w:p w:rsidR="00C6556D" w:rsidRPr="00F44C81" w:rsidRDefault="00C6556D" w:rsidP="00C6556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</w:pP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Eserlerinde dönemin manevi-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ah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laki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sorunlarını ele alan Çe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ngiz Aytmatov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sıradan 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bir hayat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olayını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küresel düzeye çıkarmayı,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ona yüksek fikir zirvesinde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n bakmamasını baş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armıştır.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Anlattığı olayların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felsefesini,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anlamını görmüş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ve göster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miştir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. Buna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yüzdendir ki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onun eserleri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bir t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k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kendi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 ülkesinde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değil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 xml:space="preserve">, bütün dünyada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ilgiyle karşılanmış</w:t>
      </w:r>
      <w:r w:rsidRPr="00F44C81"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. </w:t>
      </w:r>
    </w:p>
    <w:p w:rsidR="00C6556D" w:rsidRPr="00F44C81" w:rsidRDefault="00C6556D" w:rsidP="00C6556D">
      <w:pPr>
        <w:spacing w:after="20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</w:p>
    <w:p w:rsidR="006C51D7" w:rsidRPr="00C6556D" w:rsidRDefault="006C51D7">
      <w:pPr>
        <w:rPr>
          <w:lang w:val="tr-TR"/>
        </w:rPr>
      </w:pPr>
      <w:bookmarkStart w:id="0" w:name="_GoBack"/>
      <w:bookmarkEnd w:id="0"/>
    </w:p>
    <w:sectPr w:rsidR="006C51D7" w:rsidRPr="00C65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08D"/>
    <w:rsid w:val="006C51D7"/>
    <w:rsid w:val="00BB208D"/>
    <w:rsid w:val="00C6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6D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6D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Sevinc Azimova</dc:creator>
  <cp:keywords/>
  <dc:description/>
  <cp:lastModifiedBy>Sevinc Azimova</cp:lastModifiedBy>
  <cp:revision>2</cp:revision>
  <dcterms:created xsi:type="dcterms:W3CDTF">2023-05-25T10:48:00Z</dcterms:created>
  <dcterms:modified xsi:type="dcterms:W3CDTF">2023-05-25T10:48:00Z</dcterms:modified>
</cp:coreProperties>
</file>